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49CC" w14:textId="0451AC42" w:rsidR="00DE7666" w:rsidRPr="0001695E" w:rsidRDefault="0001695E" w:rsidP="0001695E">
      <w:pPr>
        <w:jc w:val="both"/>
        <w:rPr>
          <w:lang w:val="pl-PL"/>
        </w:rPr>
      </w:pPr>
      <w:r w:rsidRPr="0001695E">
        <w:rPr>
          <w:lang w:val="pl-PL"/>
        </w:rPr>
        <w:t>PLANOWANE DO REALIZACJI PRACE BADAWCZE:</w:t>
      </w:r>
    </w:p>
    <w:p w14:paraId="7DCAC833" w14:textId="3C621FAC" w:rsidR="0001695E" w:rsidRPr="00A001FC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Przedmiotem prac badawczych realizowanych w ramach projektu grantowego będzie wykazanie skuteczności działania innowacyjnego, czteroskładnikowego preparatu na uciążliwe objawy chorobowe związane z </w:t>
      </w:r>
      <w:proofErr w:type="spellStart"/>
      <w:r w:rsidRPr="0001695E">
        <w:rPr>
          <w:bCs/>
          <w:lang w:val="pl-PL"/>
        </w:rPr>
        <w:t>IBS</w:t>
      </w:r>
      <w:proofErr w:type="spellEnd"/>
      <w:r w:rsidRPr="0001695E">
        <w:rPr>
          <w:bCs/>
          <w:lang w:val="pl-PL"/>
        </w:rPr>
        <w:t xml:space="preserve">. W tym celu, przeprowadzone zostaną badania kliniczne, za których realizację, w oparciu o plan przedstawiony przez </w:t>
      </w:r>
      <w:proofErr w:type="spellStart"/>
      <w:r w:rsidRPr="0001695E">
        <w:rPr>
          <w:lang w:val="pl-PL"/>
        </w:rPr>
        <w:t>Grantobiorcę</w:t>
      </w:r>
      <w:proofErr w:type="spellEnd"/>
      <w:r w:rsidRPr="0001695E">
        <w:rPr>
          <w:bCs/>
          <w:lang w:val="pl-PL"/>
        </w:rPr>
        <w:t xml:space="preserve"> odpowiadać będzie wybrany </w:t>
      </w:r>
      <w:r w:rsidR="00A001FC">
        <w:rPr>
          <w:bCs/>
          <w:lang w:val="pl-PL"/>
        </w:rPr>
        <w:t>W</w:t>
      </w:r>
      <w:r w:rsidRPr="0001695E">
        <w:rPr>
          <w:bCs/>
          <w:lang w:val="pl-PL"/>
        </w:rPr>
        <w:t xml:space="preserve">ykonawca. Przed rozpoczęciem badań klinicznych, konieczne będzie zamknięcie kompozycji składającej się z wybranych szczepów bakterii, drożdży </w:t>
      </w:r>
      <w:proofErr w:type="spellStart"/>
      <w:r w:rsidRPr="0001695E">
        <w:rPr>
          <w:bCs/>
          <w:lang w:val="pl-PL"/>
        </w:rPr>
        <w:t>probiotycznych</w:t>
      </w:r>
      <w:proofErr w:type="spellEnd"/>
      <w:r w:rsidRPr="0001695E">
        <w:rPr>
          <w:bCs/>
          <w:lang w:val="pl-PL"/>
        </w:rPr>
        <w:t xml:space="preserve"> oraz mieszaniny ekstraktów czarnego bzu i aronii w jednej kapsułce. Prebiotyk przeznaczony do stosowania wraz z zakapsułkowaną kompozycją zapakowany będzie w oddzielną saszetkę. Za proces kapsułkowania i pakowania preparatu końcowego do badań klinicznych odpowiadać będzie </w:t>
      </w:r>
      <w:proofErr w:type="spellStart"/>
      <w:r w:rsidRPr="0001695E">
        <w:rPr>
          <w:bCs/>
          <w:lang w:val="pl-PL"/>
        </w:rPr>
        <w:t>Grantobiorca</w:t>
      </w:r>
      <w:proofErr w:type="spellEnd"/>
      <w:r w:rsidRPr="0001695E">
        <w:rPr>
          <w:bCs/>
          <w:lang w:val="pl-PL"/>
        </w:rPr>
        <w:t xml:space="preserve"> we własnym zakresie.</w:t>
      </w:r>
    </w:p>
    <w:p w14:paraId="676F3D11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W ramach badania klinicznego, </w:t>
      </w:r>
      <w:proofErr w:type="spellStart"/>
      <w:r w:rsidRPr="0001695E">
        <w:rPr>
          <w:bCs/>
          <w:lang w:val="pl-PL"/>
        </w:rPr>
        <w:t>Grantobiorca</w:t>
      </w:r>
      <w:proofErr w:type="spellEnd"/>
      <w:r w:rsidRPr="0001695E">
        <w:rPr>
          <w:bCs/>
          <w:lang w:val="pl-PL"/>
        </w:rPr>
        <w:t xml:space="preserve"> przewiduje 3 grupy badawcze, liczące po 16 osób, w tym 8 kobiet oraz 8 mężczyzn. Dodatkowo, </w:t>
      </w:r>
      <w:proofErr w:type="spellStart"/>
      <w:r w:rsidRPr="0001695E">
        <w:rPr>
          <w:bCs/>
          <w:lang w:val="pl-PL"/>
        </w:rPr>
        <w:t>Grantobiorca</w:t>
      </w:r>
      <w:proofErr w:type="spellEnd"/>
      <w:r w:rsidRPr="0001695E" w:rsidDel="00B924DD">
        <w:rPr>
          <w:bCs/>
          <w:lang w:val="pl-PL"/>
        </w:rPr>
        <w:t xml:space="preserve"> </w:t>
      </w:r>
      <w:r w:rsidRPr="0001695E">
        <w:rPr>
          <w:bCs/>
          <w:lang w:val="pl-PL"/>
        </w:rPr>
        <w:t xml:space="preserve">przewiduje po 2 osoby rezerwowe na grupę, w razie, gdyby z jakiegoś powodu uczestnik badania musiał z niego zrezygnować. Pacjenci będą musieli wypełnić ankietę, na </w:t>
      </w:r>
      <w:proofErr w:type="gramStart"/>
      <w:r w:rsidRPr="0001695E">
        <w:rPr>
          <w:bCs/>
          <w:lang w:val="pl-PL"/>
        </w:rPr>
        <w:t>podstawie której</w:t>
      </w:r>
      <w:proofErr w:type="gramEnd"/>
      <w:r w:rsidRPr="0001695E">
        <w:rPr>
          <w:bCs/>
          <w:lang w:val="pl-PL"/>
        </w:rPr>
        <w:t xml:space="preserve"> nastąpi zakwalifikowanie do badania. Następnie zostaną oni losowo przydzieleni do jednej z trzech grup badawczych:</w:t>
      </w:r>
    </w:p>
    <w:p w14:paraId="3186AEC9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1. Grupa PLACEBO - która otrzymywać będzie kapsułkę z wypełniaczem oraz saszetkę </w:t>
      </w:r>
      <w:proofErr w:type="spellStart"/>
      <w:r w:rsidRPr="0001695E">
        <w:rPr>
          <w:bCs/>
          <w:lang w:val="pl-PL"/>
        </w:rPr>
        <w:t>5g</w:t>
      </w:r>
      <w:proofErr w:type="spellEnd"/>
      <w:r w:rsidRPr="0001695E">
        <w:rPr>
          <w:bCs/>
          <w:lang w:val="pl-PL"/>
        </w:rPr>
        <w:t xml:space="preserve"> z np. </w:t>
      </w:r>
      <w:proofErr w:type="spellStart"/>
      <w:r w:rsidRPr="0001695E">
        <w:rPr>
          <w:bCs/>
          <w:lang w:val="pl-PL"/>
        </w:rPr>
        <w:t>maltodekstryną</w:t>
      </w:r>
      <w:proofErr w:type="spellEnd"/>
      <w:r w:rsidRPr="0001695E">
        <w:rPr>
          <w:bCs/>
          <w:lang w:val="pl-PL"/>
        </w:rPr>
        <w:t xml:space="preserve"> zamiast prebiotyku. </w:t>
      </w:r>
    </w:p>
    <w:p w14:paraId="16EC274B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2. Grupa A - która otrzymywać będzie kapsułkę z kombinacją wieloszczepowych bakterii </w:t>
      </w:r>
      <w:proofErr w:type="spellStart"/>
      <w:r w:rsidRPr="0001695E">
        <w:rPr>
          <w:bCs/>
          <w:lang w:val="pl-PL"/>
        </w:rPr>
        <w:t>probiotycznych</w:t>
      </w:r>
      <w:proofErr w:type="spellEnd"/>
      <w:r w:rsidRPr="0001695E">
        <w:rPr>
          <w:bCs/>
          <w:lang w:val="pl-PL"/>
        </w:rPr>
        <w:t xml:space="preserve">, drożdży </w:t>
      </w:r>
      <w:proofErr w:type="spellStart"/>
      <w:r w:rsidRPr="0001695E">
        <w:rPr>
          <w:bCs/>
          <w:i/>
          <w:iCs/>
          <w:lang w:val="pl-PL"/>
        </w:rPr>
        <w:t>Saccharomyces</w:t>
      </w:r>
      <w:proofErr w:type="spellEnd"/>
      <w:r w:rsidRPr="0001695E">
        <w:rPr>
          <w:bCs/>
          <w:i/>
          <w:iCs/>
          <w:lang w:val="pl-PL"/>
        </w:rPr>
        <w:t xml:space="preserve"> </w:t>
      </w:r>
      <w:proofErr w:type="spellStart"/>
      <w:r w:rsidRPr="0001695E">
        <w:rPr>
          <w:bCs/>
          <w:i/>
          <w:iCs/>
          <w:lang w:val="pl-PL"/>
        </w:rPr>
        <w:t>boulardi</w:t>
      </w:r>
      <w:proofErr w:type="spellEnd"/>
      <w:r w:rsidRPr="0001695E">
        <w:rPr>
          <w:bCs/>
          <w:i/>
          <w:iCs/>
          <w:lang w:val="pl-PL"/>
        </w:rPr>
        <w:t xml:space="preserve">, </w:t>
      </w:r>
      <w:r w:rsidRPr="0001695E">
        <w:rPr>
          <w:bCs/>
          <w:lang w:val="pl-PL"/>
        </w:rPr>
        <w:t>oraz saszetkę (</w:t>
      </w:r>
      <w:proofErr w:type="spellStart"/>
      <w:r w:rsidRPr="0001695E">
        <w:rPr>
          <w:bCs/>
          <w:lang w:val="pl-PL"/>
        </w:rPr>
        <w:t>5g</w:t>
      </w:r>
      <w:proofErr w:type="spellEnd"/>
      <w:r w:rsidRPr="0001695E">
        <w:rPr>
          <w:bCs/>
          <w:lang w:val="pl-PL"/>
        </w:rPr>
        <w:t xml:space="preserve">) z prebiotykiem (częściowo zhydrolizowana guma </w:t>
      </w:r>
      <w:proofErr w:type="spellStart"/>
      <w:r w:rsidRPr="0001695E">
        <w:rPr>
          <w:bCs/>
          <w:lang w:val="pl-PL"/>
        </w:rPr>
        <w:t>guar</w:t>
      </w:r>
      <w:proofErr w:type="spellEnd"/>
      <w:r w:rsidRPr="0001695E">
        <w:rPr>
          <w:bCs/>
          <w:lang w:val="pl-PL"/>
        </w:rPr>
        <w:t xml:space="preserve">). </w:t>
      </w:r>
    </w:p>
    <w:p w14:paraId="7CAC2CA7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3. Grupa B - która otrzymywać będzie kapsułkę z kombinacją wieloszczepowych bakterii </w:t>
      </w:r>
      <w:proofErr w:type="spellStart"/>
      <w:r w:rsidRPr="0001695E">
        <w:rPr>
          <w:bCs/>
          <w:lang w:val="pl-PL"/>
        </w:rPr>
        <w:t>probiotycznych</w:t>
      </w:r>
      <w:proofErr w:type="spellEnd"/>
      <w:r w:rsidRPr="0001695E">
        <w:rPr>
          <w:bCs/>
          <w:lang w:val="pl-PL"/>
        </w:rPr>
        <w:t xml:space="preserve">, drożdży </w:t>
      </w:r>
      <w:proofErr w:type="spellStart"/>
      <w:r w:rsidRPr="0001695E">
        <w:rPr>
          <w:bCs/>
          <w:i/>
          <w:iCs/>
          <w:lang w:val="pl-PL"/>
        </w:rPr>
        <w:t>Saccharomyces</w:t>
      </w:r>
      <w:proofErr w:type="spellEnd"/>
      <w:r w:rsidRPr="0001695E">
        <w:rPr>
          <w:bCs/>
          <w:i/>
          <w:iCs/>
          <w:lang w:val="pl-PL"/>
        </w:rPr>
        <w:t xml:space="preserve"> </w:t>
      </w:r>
      <w:proofErr w:type="spellStart"/>
      <w:r w:rsidRPr="0001695E">
        <w:rPr>
          <w:bCs/>
          <w:i/>
          <w:iCs/>
          <w:lang w:val="pl-PL"/>
        </w:rPr>
        <w:t>boulardi</w:t>
      </w:r>
      <w:proofErr w:type="spellEnd"/>
      <w:r w:rsidRPr="0001695E">
        <w:rPr>
          <w:bCs/>
          <w:lang w:val="pl-PL"/>
        </w:rPr>
        <w:t xml:space="preserve"> i standaryzowanym na zawartość </w:t>
      </w:r>
      <w:proofErr w:type="spellStart"/>
      <w:r w:rsidRPr="0001695E">
        <w:rPr>
          <w:bCs/>
          <w:lang w:val="pl-PL"/>
        </w:rPr>
        <w:t>polifenoli</w:t>
      </w:r>
      <w:proofErr w:type="spellEnd"/>
      <w:r w:rsidRPr="0001695E">
        <w:rPr>
          <w:bCs/>
          <w:lang w:val="pl-PL"/>
        </w:rPr>
        <w:t xml:space="preserve"> ekstraktem z czarnego bzu i aronii oraz saszetkę (</w:t>
      </w:r>
      <w:proofErr w:type="spellStart"/>
      <w:r w:rsidRPr="0001695E">
        <w:rPr>
          <w:bCs/>
          <w:lang w:val="pl-PL"/>
        </w:rPr>
        <w:t>5g</w:t>
      </w:r>
      <w:proofErr w:type="spellEnd"/>
      <w:r w:rsidRPr="0001695E">
        <w:rPr>
          <w:bCs/>
          <w:lang w:val="pl-PL"/>
        </w:rPr>
        <w:t xml:space="preserve">) z prebiotykiem (częściowo zhydrolizowana guma </w:t>
      </w:r>
      <w:proofErr w:type="spellStart"/>
      <w:r w:rsidRPr="0001695E">
        <w:rPr>
          <w:bCs/>
          <w:lang w:val="pl-PL"/>
        </w:rPr>
        <w:t>guar</w:t>
      </w:r>
      <w:proofErr w:type="spellEnd"/>
      <w:r w:rsidRPr="0001695E">
        <w:rPr>
          <w:bCs/>
          <w:lang w:val="pl-PL"/>
        </w:rPr>
        <w:t xml:space="preserve">). </w:t>
      </w:r>
      <w:bookmarkStart w:id="0" w:name="_GoBack"/>
      <w:bookmarkEnd w:id="0"/>
    </w:p>
    <w:p w14:paraId="7439FCA6" w14:textId="2B8FFE33" w:rsidR="0001695E" w:rsidRPr="0001695E" w:rsidRDefault="0001695E" w:rsidP="0001695E">
      <w:pPr>
        <w:jc w:val="both"/>
        <w:rPr>
          <w:lang w:val="pl-PL"/>
        </w:rPr>
      </w:pPr>
      <w:r w:rsidRPr="0001695E">
        <w:rPr>
          <w:lang w:val="pl-PL"/>
        </w:rPr>
        <w:t xml:space="preserve">Kapsułki będą w jednolitym kolorze, tak, aby w poszczególnych grupach niemożliwe było zidentyfikowanie ich zawartości. Dzięki trzem grupom badawczym, </w:t>
      </w:r>
      <w:proofErr w:type="spellStart"/>
      <w:r w:rsidRPr="0001695E">
        <w:rPr>
          <w:lang w:val="pl-PL"/>
        </w:rPr>
        <w:t>Grantobiorca</w:t>
      </w:r>
      <w:proofErr w:type="spellEnd"/>
      <w:r w:rsidRPr="0001695E">
        <w:rPr>
          <w:lang w:val="pl-PL"/>
        </w:rPr>
        <w:t xml:space="preserve"> oceni korzyści wynikające ze stosowania </w:t>
      </w:r>
      <w:proofErr w:type="spellStart"/>
      <w:r w:rsidRPr="0001695E">
        <w:rPr>
          <w:lang w:val="pl-PL"/>
        </w:rPr>
        <w:t>probiotyku</w:t>
      </w:r>
      <w:proofErr w:type="spellEnd"/>
      <w:r w:rsidRPr="0001695E">
        <w:rPr>
          <w:lang w:val="pl-PL"/>
        </w:rPr>
        <w:t xml:space="preserve"> i prebiotyku w kombinacji z ekstraktem bogatym w </w:t>
      </w:r>
      <w:proofErr w:type="spellStart"/>
      <w:r w:rsidRPr="0001695E">
        <w:rPr>
          <w:lang w:val="pl-PL"/>
        </w:rPr>
        <w:t>polifenole</w:t>
      </w:r>
      <w:proofErr w:type="spellEnd"/>
      <w:r w:rsidRPr="0001695E">
        <w:rPr>
          <w:lang w:val="pl-PL"/>
        </w:rPr>
        <w:t xml:space="preserve"> w porównaniu do działania samego </w:t>
      </w:r>
      <w:proofErr w:type="spellStart"/>
      <w:r w:rsidRPr="0001695E">
        <w:rPr>
          <w:lang w:val="pl-PL"/>
        </w:rPr>
        <w:t>probiotyku</w:t>
      </w:r>
      <w:proofErr w:type="spellEnd"/>
      <w:r w:rsidRPr="0001695E">
        <w:rPr>
          <w:lang w:val="pl-PL"/>
        </w:rPr>
        <w:t xml:space="preserve"> z prebiotykiem. Na podstawie uzyskanych wyników </w:t>
      </w:r>
      <w:proofErr w:type="spellStart"/>
      <w:r w:rsidRPr="0001695E">
        <w:rPr>
          <w:lang w:val="pl-PL"/>
        </w:rPr>
        <w:t>Grantobiorca</w:t>
      </w:r>
      <w:proofErr w:type="spellEnd"/>
      <w:r w:rsidRPr="0001695E">
        <w:rPr>
          <w:lang w:val="pl-PL"/>
        </w:rPr>
        <w:t xml:space="preserve"> zdecyduje, który produkt trafi na rynek. Ze względu na czas niezbędny do wykazania korzyści wynikających ze spożywania preparatu przez pacjentów z </w:t>
      </w:r>
      <w:proofErr w:type="spellStart"/>
      <w:r w:rsidRPr="0001695E">
        <w:rPr>
          <w:lang w:val="pl-PL"/>
        </w:rPr>
        <w:t>IBS</w:t>
      </w:r>
      <w:proofErr w:type="spellEnd"/>
      <w:r w:rsidRPr="0001695E">
        <w:rPr>
          <w:lang w:val="pl-PL"/>
        </w:rPr>
        <w:t xml:space="preserve">, suplementacja w ramach badania klinicznego potrwa 2 miesiące. W tym okresie, pacjenci z każdej z grup będą przyjmować wskazane preparaty zgodnie z otrzymanymi wytycznymi raz dziennie o określonej porze dnia, po posiłku. Zarówno przed rozpoczęciem badania, jak i po jego zakończeniu z pacjentami zostanie przeprowadzony wywiad w celu oceny objawów/dolegliwości towarzyszących </w:t>
      </w:r>
      <w:proofErr w:type="spellStart"/>
      <w:r w:rsidRPr="0001695E">
        <w:rPr>
          <w:lang w:val="pl-PL"/>
        </w:rPr>
        <w:t>IBS</w:t>
      </w:r>
      <w:proofErr w:type="spellEnd"/>
      <w:r w:rsidRPr="0001695E">
        <w:rPr>
          <w:lang w:val="pl-PL"/>
        </w:rPr>
        <w:t xml:space="preserve">, za pomocą zmodyfikowanego przez </w:t>
      </w:r>
      <w:proofErr w:type="spellStart"/>
      <w:r w:rsidRPr="0001695E">
        <w:rPr>
          <w:lang w:val="pl-PL"/>
        </w:rPr>
        <w:t>Grantobiorcę</w:t>
      </w:r>
      <w:proofErr w:type="spellEnd"/>
      <w:r w:rsidRPr="0001695E">
        <w:rPr>
          <w:lang w:val="pl-PL"/>
        </w:rPr>
        <w:t xml:space="preserve"> kwestionariusza </w:t>
      </w:r>
      <w:proofErr w:type="spellStart"/>
      <w:r w:rsidRPr="0001695E">
        <w:rPr>
          <w:lang w:val="pl-PL"/>
        </w:rPr>
        <w:t>IBS-QOL</w:t>
      </w:r>
      <w:proofErr w:type="spellEnd"/>
      <w:r w:rsidRPr="0001695E">
        <w:rPr>
          <w:lang w:val="pl-PL"/>
        </w:rPr>
        <w:t xml:space="preserve"> oraz Bristolskiej skali uformowania stolca. Wywiad ten zostanie przeprowadzony przez osobę o określonych kompetencjach, ze stopniem lekarza gastrologa we współpracy z dietetykiem. Przed rozpoczęciem badania oraz po jego zakończeniu, od pacjentów zostanie pobrana krew z żyły łokciowej i próbka kału. W próbkach kału zostaną oznaczone: </w:t>
      </w:r>
      <w:proofErr w:type="spellStart"/>
      <w:r w:rsidRPr="0001695E">
        <w:rPr>
          <w:lang w:val="pl-PL"/>
        </w:rPr>
        <w:t>zonulina</w:t>
      </w:r>
      <w:proofErr w:type="spellEnd"/>
      <w:r w:rsidRPr="0001695E">
        <w:rPr>
          <w:lang w:val="pl-PL"/>
        </w:rPr>
        <w:t xml:space="preserve"> oraz wybrane krótkołańcuchowe kwasy </w:t>
      </w:r>
      <w:proofErr w:type="spellStart"/>
      <w:r w:rsidRPr="0001695E">
        <w:rPr>
          <w:lang w:val="pl-PL"/>
        </w:rPr>
        <w:t>tłuszczowe-SFCA</w:t>
      </w:r>
      <w:proofErr w:type="spellEnd"/>
      <w:r w:rsidRPr="0001695E">
        <w:rPr>
          <w:lang w:val="pl-PL"/>
        </w:rPr>
        <w:t xml:space="preserve"> (np. kwas masłowy, octowy, </w:t>
      </w:r>
      <w:proofErr w:type="gramStart"/>
      <w:r w:rsidRPr="0001695E">
        <w:rPr>
          <w:lang w:val="pl-PL"/>
        </w:rPr>
        <w:t>propionowy) jako</w:t>
      </w:r>
      <w:proofErr w:type="gramEnd"/>
      <w:r w:rsidRPr="0001695E">
        <w:rPr>
          <w:lang w:val="pl-PL"/>
        </w:rPr>
        <w:t xml:space="preserve"> markery oceniające przepuszczalność bariery jelitowej i prawidłowe funkcjonowanie przewodu pokarmowego. Natomiast pobrana krew posłuży zbadaniu poziomu markerów stanu zapalnego w surowicy: interleukiny IL-6, IL-8, czynnika martwicy </w:t>
      </w:r>
      <w:r w:rsidRPr="0001695E">
        <w:rPr>
          <w:lang w:val="pl-PL"/>
        </w:rPr>
        <w:lastRenderedPageBreak/>
        <w:t>nowotworu alfa (</w:t>
      </w:r>
      <w:proofErr w:type="spellStart"/>
      <w:r w:rsidRPr="0001695E">
        <w:rPr>
          <w:lang w:val="pl-PL"/>
        </w:rPr>
        <w:t>TNF</w:t>
      </w:r>
      <w:proofErr w:type="spellEnd"/>
      <w:r w:rsidRPr="0001695E">
        <w:rPr>
          <w:lang w:val="pl-PL"/>
        </w:rPr>
        <w:t>-a), czynnika stymulującego tworzenie kolonii granulocytów i makrofagów (GM-</w:t>
      </w:r>
      <w:proofErr w:type="spellStart"/>
      <w:r w:rsidRPr="0001695E">
        <w:rPr>
          <w:lang w:val="pl-PL"/>
        </w:rPr>
        <w:t>CSF</w:t>
      </w:r>
      <w:proofErr w:type="spellEnd"/>
      <w:r w:rsidRPr="0001695E">
        <w:rPr>
          <w:lang w:val="pl-PL"/>
        </w:rPr>
        <w:t>), oraz białka wiążącego kwasy tłuszczowe w jelitach (I-</w:t>
      </w:r>
      <w:proofErr w:type="spellStart"/>
      <w:r w:rsidRPr="0001695E">
        <w:rPr>
          <w:lang w:val="pl-PL"/>
        </w:rPr>
        <w:t>FABP</w:t>
      </w:r>
      <w:proofErr w:type="spellEnd"/>
      <w:r w:rsidRPr="0001695E">
        <w:rPr>
          <w:lang w:val="pl-PL"/>
        </w:rPr>
        <w:t xml:space="preserve">). Po zakończeniu badania, </w:t>
      </w:r>
      <w:proofErr w:type="spellStart"/>
      <w:r w:rsidRPr="0001695E">
        <w:rPr>
          <w:lang w:val="pl-PL"/>
        </w:rPr>
        <w:t>Grantobiorca</w:t>
      </w:r>
      <w:proofErr w:type="spellEnd"/>
      <w:r w:rsidRPr="0001695E">
        <w:rPr>
          <w:lang w:val="pl-PL"/>
        </w:rPr>
        <w:t xml:space="preserve"> otrzyma od </w:t>
      </w:r>
      <w:r w:rsidR="00A001FC">
        <w:rPr>
          <w:lang w:val="pl-PL"/>
        </w:rPr>
        <w:t>W</w:t>
      </w:r>
      <w:r w:rsidRPr="0001695E">
        <w:rPr>
          <w:lang w:val="pl-PL"/>
        </w:rPr>
        <w:t xml:space="preserve">ykonawcy szczegółowy raport sporządzony według wytycznych </w:t>
      </w:r>
      <w:proofErr w:type="spellStart"/>
      <w:r w:rsidRPr="0001695E">
        <w:rPr>
          <w:lang w:val="pl-PL"/>
        </w:rPr>
        <w:t>Grantobiorcy</w:t>
      </w:r>
      <w:proofErr w:type="spellEnd"/>
      <w:r w:rsidRPr="0001695E">
        <w:rPr>
          <w:lang w:val="pl-PL"/>
        </w:rPr>
        <w:t>.</w:t>
      </w:r>
    </w:p>
    <w:p w14:paraId="60E64AA7" w14:textId="6F9E616A" w:rsidR="0001695E" w:rsidRPr="0001695E" w:rsidRDefault="0001695E" w:rsidP="0001695E">
      <w:pPr>
        <w:jc w:val="both"/>
        <w:rPr>
          <w:lang w:val="pl-PL"/>
        </w:rPr>
      </w:pPr>
      <w:proofErr w:type="spellStart"/>
      <w:r w:rsidRPr="0001695E">
        <w:rPr>
          <w:bCs/>
          <w:lang w:val="pl-PL"/>
        </w:rPr>
        <w:t>Grantobiorca</w:t>
      </w:r>
      <w:proofErr w:type="spellEnd"/>
      <w:r w:rsidRPr="0001695E">
        <w:rPr>
          <w:lang w:val="pl-PL"/>
        </w:rPr>
        <w:t xml:space="preserve"> dokonał rozeznania rynku wśród jednostek badawczych, które pozwoliło określić zarówno przewidywane koszty i ramy czasowe badania klinicznego, jak również wstępnie określić wymagania, które będą stawiane Wykonawcy prac badawczych.</w:t>
      </w:r>
    </w:p>
    <w:p w14:paraId="2A0C1C1D" w14:textId="1C296A51" w:rsidR="0001695E" w:rsidRPr="0001695E" w:rsidRDefault="0001695E" w:rsidP="0001695E">
      <w:pPr>
        <w:jc w:val="both"/>
        <w:rPr>
          <w:lang w:val="pl-PL"/>
        </w:rPr>
      </w:pPr>
      <w:r w:rsidRPr="0001695E">
        <w:rPr>
          <w:lang w:val="pl-PL"/>
        </w:rPr>
        <w:t>REZULTATY PRAC BADAWCZYCH I KRYTERIA ICH ODBIORU:</w:t>
      </w:r>
    </w:p>
    <w:p w14:paraId="33980E2D" w14:textId="77777777" w:rsidR="0001695E" w:rsidRPr="0001695E" w:rsidRDefault="0001695E" w:rsidP="0001695E">
      <w:pPr>
        <w:jc w:val="both"/>
        <w:rPr>
          <w:lang w:val="pl-PL"/>
        </w:rPr>
      </w:pPr>
      <w:r w:rsidRPr="0001695E">
        <w:rPr>
          <w:lang w:val="pl-PL"/>
        </w:rPr>
        <w:t xml:space="preserve">Rezultatem prac badawczych obejmujących badanie kliniczne weryfikujące skuteczność działania innowacyjnego, czteroskładnikowego preparatu na uciążliwe objawy chorobowe związane z </w:t>
      </w:r>
      <w:proofErr w:type="spellStart"/>
      <w:r w:rsidRPr="0001695E">
        <w:rPr>
          <w:lang w:val="pl-PL"/>
        </w:rPr>
        <w:t>IBS</w:t>
      </w:r>
      <w:proofErr w:type="spellEnd"/>
      <w:r w:rsidRPr="0001695E">
        <w:rPr>
          <w:lang w:val="pl-PL"/>
        </w:rPr>
        <w:t xml:space="preserve"> będzie raport z przeprowadzonego badania. Uzyskanie pozytywnych wyników badania, wskazujących na korzystne działanie proponowanego preparatu skutkować będzie otrzymaniem nowego produktu, który z sukcesem będzie mógł być stosowany u pacjentów z </w:t>
      </w:r>
      <w:proofErr w:type="spellStart"/>
      <w:r w:rsidRPr="0001695E">
        <w:rPr>
          <w:lang w:val="pl-PL"/>
        </w:rPr>
        <w:t>IBS</w:t>
      </w:r>
      <w:proofErr w:type="spellEnd"/>
      <w:r w:rsidRPr="0001695E">
        <w:rPr>
          <w:lang w:val="pl-PL"/>
        </w:rPr>
        <w:t xml:space="preserve">. Założeniem badania jest wykazanie korzystnego działania w postaci zminimalizowania objawów wpływających </w:t>
      </w:r>
      <w:proofErr w:type="gramStart"/>
      <w:r w:rsidRPr="0001695E">
        <w:rPr>
          <w:lang w:val="pl-PL"/>
        </w:rPr>
        <w:t>niekorzystnie na jakość</w:t>
      </w:r>
      <w:proofErr w:type="gramEnd"/>
      <w:r w:rsidRPr="0001695E">
        <w:rPr>
          <w:lang w:val="pl-PL"/>
        </w:rPr>
        <w:t xml:space="preserve"> życia pacjentów z </w:t>
      </w:r>
      <w:proofErr w:type="spellStart"/>
      <w:r w:rsidRPr="0001695E">
        <w:rPr>
          <w:lang w:val="pl-PL"/>
        </w:rPr>
        <w:t>IBS</w:t>
      </w:r>
      <w:proofErr w:type="spellEnd"/>
      <w:r w:rsidRPr="0001695E">
        <w:rPr>
          <w:lang w:val="pl-PL"/>
        </w:rPr>
        <w:t xml:space="preserve">, oraz pozytywnego wpływu na markery procesu zapalnego, czy funkcje jelit. </w:t>
      </w:r>
    </w:p>
    <w:p w14:paraId="6B649D7A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Badanie zostanie przeprowadzone według specyfiki wskazanej przez </w:t>
      </w:r>
      <w:proofErr w:type="spellStart"/>
      <w:r w:rsidRPr="0001695E">
        <w:rPr>
          <w:bCs/>
          <w:lang w:val="pl-PL"/>
        </w:rPr>
        <w:t>Grantobiorcę</w:t>
      </w:r>
      <w:proofErr w:type="spellEnd"/>
      <w:r w:rsidRPr="0001695E">
        <w:rPr>
          <w:bCs/>
          <w:lang w:val="pl-PL"/>
        </w:rPr>
        <w:t>.</w:t>
      </w:r>
    </w:p>
    <w:p w14:paraId="0DFA35F4" w14:textId="0105F9A0" w:rsidR="0001695E" w:rsidRPr="0001695E" w:rsidRDefault="00A001FC" w:rsidP="0001695E">
      <w:pPr>
        <w:jc w:val="both"/>
        <w:rPr>
          <w:bCs/>
          <w:lang w:val="pl-PL"/>
        </w:rPr>
      </w:pPr>
      <w:r>
        <w:rPr>
          <w:bCs/>
          <w:lang w:val="pl-PL"/>
        </w:rPr>
        <w:t>W</w:t>
      </w:r>
      <w:r w:rsidR="0001695E" w:rsidRPr="0001695E">
        <w:rPr>
          <w:bCs/>
          <w:lang w:val="pl-PL"/>
        </w:rPr>
        <w:t xml:space="preserve">ykonawca przekaże </w:t>
      </w:r>
      <w:proofErr w:type="spellStart"/>
      <w:r w:rsidR="0001695E" w:rsidRPr="0001695E">
        <w:rPr>
          <w:bCs/>
          <w:lang w:val="pl-PL"/>
        </w:rPr>
        <w:t>Grantobiorcy</w:t>
      </w:r>
      <w:proofErr w:type="spellEnd"/>
      <w:r w:rsidR="0001695E" w:rsidRPr="0001695E">
        <w:rPr>
          <w:bCs/>
          <w:lang w:val="pl-PL"/>
        </w:rPr>
        <w:t xml:space="preserve"> raport z przeprowadzonych badań. Raport ten zawierał będzie: </w:t>
      </w:r>
    </w:p>
    <w:p w14:paraId="52F48304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- szczegółowy opis badań, w tym datę rozpoczęcia/zakończenia badania, liczbę osób, która wzięła udział w badaniu, opis uczestników badania (płeć, wiek, dolegliwości, szczegółowy opis wszystkich objawów towarzyszących </w:t>
      </w:r>
      <w:proofErr w:type="spellStart"/>
      <w:r w:rsidRPr="0001695E">
        <w:rPr>
          <w:bCs/>
          <w:lang w:val="pl-PL"/>
        </w:rPr>
        <w:t>IBS</w:t>
      </w:r>
      <w:proofErr w:type="spellEnd"/>
      <w:r w:rsidRPr="0001695E">
        <w:rPr>
          <w:bCs/>
          <w:lang w:val="pl-PL"/>
        </w:rPr>
        <w:t>),</w:t>
      </w:r>
    </w:p>
    <w:p w14:paraId="09532532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>- kryteria kwalifikacji osób do wzięcia udziału w badaniu (ankieta), a także kryteria wykluczenia z badania,</w:t>
      </w:r>
    </w:p>
    <w:p w14:paraId="55C6A27D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>- dla osób zakwalifikowanych do badania: podstawy zakwalifikowania w postaci wyników przeprowadzonej ankiety kwalifikującej,</w:t>
      </w:r>
    </w:p>
    <w:p w14:paraId="40547F82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>- okres trwania suplementacji, pora dnia i godzina suplementacji w przypadku każdego uczestnika badania,</w:t>
      </w:r>
    </w:p>
    <w:p w14:paraId="04AC7FDD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>- rodzaj wykonanych testów i termin ich przeprowadzenia,</w:t>
      </w:r>
    </w:p>
    <w:p w14:paraId="68B1E865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>- opracowane w formie wykresów wyniki wykonanych oznaczeń wraz z analizą statystyczną wykonanych analiz,</w:t>
      </w:r>
    </w:p>
    <w:p w14:paraId="0C2D63DB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>- wszystkie wyniki uzyskane w ramach badania klinicznego zostaną poddane analizie statystycznej przez wykwalifikowanego statystyka medycznego,</w:t>
      </w:r>
    </w:p>
    <w:p w14:paraId="445C7105" w14:textId="77777777" w:rsidR="0001695E" w:rsidRPr="0001695E" w:rsidRDefault="0001695E" w:rsidP="0001695E">
      <w:pPr>
        <w:jc w:val="both"/>
        <w:rPr>
          <w:bCs/>
          <w:lang w:val="pl-PL"/>
        </w:rPr>
      </w:pPr>
      <w:r w:rsidRPr="0001695E">
        <w:rPr>
          <w:bCs/>
          <w:lang w:val="pl-PL"/>
        </w:rPr>
        <w:t xml:space="preserve">- wszystkie uwagi na temat nieprawidłowości w przebiegu badania, </w:t>
      </w:r>
      <w:proofErr w:type="gramStart"/>
      <w:r w:rsidRPr="0001695E">
        <w:rPr>
          <w:bCs/>
          <w:lang w:val="pl-PL"/>
        </w:rPr>
        <w:t>np. jeżeli</w:t>
      </w:r>
      <w:proofErr w:type="gramEnd"/>
      <w:r w:rsidRPr="0001695E">
        <w:rPr>
          <w:bCs/>
          <w:lang w:val="pl-PL"/>
        </w:rPr>
        <w:t xml:space="preserve"> dany uczestnik pominął dzienną dawkę preparatu, jeżeli od uczestnika nie została pobrana krew w dniu zakończenia suplementacji tylko po dłuższym okresie czasu itp., powinny być jasno opisane w raporcie.</w:t>
      </w:r>
    </w:p>
    <w:p w14:paraId="625009E2" w14:textId="6798D4E2" w:rsidR="0001695E" w:rsidRPr="0001695E" w:rsidRDefault="00A001FC" w:rsidP="0001695E">
      <w:pPr>
        <w:jc w:val="both"/>
        <w:rPr>
          <w:lang w:val="pl-PL"/>
        </w:rPr>
      </w:pPr>
      <w:r>
        <w:rPr>
          <w:bCs/>
          <w:lang w:val="pl-PL"/>
        </w:rPr>
        <w:t>W</w:t>
      </w:r>
      <w:r w:rsidR="0001695E" w:rsidRPr="0001695E">
        <w:rPr>
          <w:bCs/>
          <w:lang w:val="pl-PL"/>
        </w:rPr>
        <w:t xml:space="preserve">ykonawca będzie zobowiązany rozpocząć i zakończyć badanie we wskazanym przez </w:t>
      </w:r>
      <w:proofErr w:type="spellStart"/>
      <w:r w:rsidR="0001695E" w:rsidRPr="0001695E">
        <w:rPr>
          <w:bCs/>
          <w:lang w:val="pl-PL"/>
        </w:rPr>
        <w:t>Grantobiorcę</w:t>
      </w:r>
      <w:proofErr w:type="spellEnd"/>
      <w:r w:rsidR="0001695E" w:rsidRPr="0001695E">
        <w:rPr>
          <w:bCs/>
          <w:lang w:val="pl-PL"/>
        </w:rPr>
        <w:t xml:space="preserve"> terminie, oraz dostarczyć we wskazanym przez </w:t>
      </w:r>
      <w:proofErr w:type="spellStart"/>
      <w:r w:rsidR="0001695E" w:rsidRPr="0001695E">
        <w:rPr>
          <w:bCs/>
          <w:lang w:val="pl-PL"/>
        </w:rPr>
        <w:t>Grantobiorcę</w:t>
      </w:r>
      <w:proofErr w:type="spellEnd"/>
      <w:r w:rsidR="0001695E" w:rsidRPr="0001695E">
        <w:rPr>
          <w:bCs/>
          <w:lang w:val="pl-PL"/>
        </w:rPr>
        <w:t xml:space="preserve"> terminie kompletny raport z przeprowadzenia badania według wytycznych wskazanych przez </w:t>
      </w:r>
      <w:proofErr w:type="spellStart"/>
      <w:r w:rsidR="0001695E" w:rsidRPr="0001695E">
        <w:rPr>
          <w:bCs/>
          <w:lang w:val="pl-PL"/>
        </w:rPr>
        <w:t>Grantobiorcę</w:t>
      </w:r>
      <w:proofErr w:type="spellEnd"/>
      <w:r w:rsidR="0001695E" w:rsidRPr="0001695E">
        <w:rPr>
          <w:bCs/>
          <w:lang w:val="pl-PL"/>
        </w:rPr>
        <w:t>.</w:t>
      </w:r>
    </w:p>
    <w:sectPr w:rsidR="0001695E" w:rsidRPr="0001695E" w:rsidSect="00153C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75F5" w14:textId="77777777" w:rsidR="00372F2C" w:rsidRDefault="00372F2C" w:rsidP="00372F2C">
      <w:pPr>
        <w:spacing w:after="0" w:line="240" w:lineRule="auto"/>
      </w:pPr>
      <w:r>
        <w:separator/>
      </w:r>
    </w:p>
  </w:endnote>
  <w:endnote w:type="continuationSeparator" w:id="0">
    <w:p w14:paraId="11138251" w14:textId="77777777" w:rsidR="00372F2C" w:rsidRDefault="00372F2C" w:rsidP="0037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FC6F" w14:textId="6939B174" w:rsidR="00372F2C" w:rsidRPr="00372F2C" w:rsidRDefault="00372F2C" w:rsidP="00372F2C">
    <w:pPr>
      <w:spacing w:after="0" w:line="240" w:lineRule="auto"/>
      <w:jc w:val="center"/>
      <w:rPr>
        <w:sz w:val="14"/>
        <w:szCs w:val="14"/>
      </w:rPr>
    </w:pPr>
    <w:proofErr w:type="spellStart"/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</w:t>
    </w:r>
    <w:proofErr w:type="spellEnd"/>
    <w:r w:rsidRPr="00D62599">
      <w:rPr>
        <w:color w:val="44546A"/>
        <w:sz w:val="18"/>
        <w:szCs w:val="18"/>
      </w:rPr>
      <w:t xml:space="preserve">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B+R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dla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przedsiębiorstw</w:t>
    </w:r>
    <w:proofErr w:type="spellEnd"/>
    <w:r w:rsidRPr="00D62599">
      <w:rPr>
        <w:color w:val="44546A"/>
        <w:sz w:val="18"/>
        <w:szCs w:val="18"/>
      </w:rPr>
      <w:t xml:space="preserve">” jest </w:t>
    </w:r>
    <w:proofErr w:type="spellStart"/>
    <w:r w:rsidRPr="00D62599">
      <w:rPr>
        <w:color w:val="44546A"/>
        <w:sz w:val="18"/>
        <w:szCs w:val="18"/>
      </w:rPr>
      <w:t>współfinansowany</w:t>
    </w:r>
    <w:proofErr w:type="spellEnd"/>
    <w:r w:rsidRPr="00D62599">
      <w:rPr>
        <w:color w:val="44546A"/>
        <w:sz w:val="18"/>
        <w:szCs w:val="18"/>
      </w:rPr>
      <w:t xml:space="preserve"> w </w:t>
    </w:r>
    <w:proofErr w:type="spellStart"/>
    <w:r w:rsidRPr="00D62599">
      <w:rPr>
        <w:color w:val="44546A"/>
        <w:sz w:val="18"/>
        <w:szCs w:val="18"/>
      </w:rPr>
      <w:t>ramach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Regionalnego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Programu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Operacyjnego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Województwa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Pomorskiego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na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lata</w:t>
    </w:r>
    <w:proofErr w:type="spellEnd"/>
    <w:r w:rsidRPr="00D62599">
      <w:rPr>
        <w:color w:val="44546A"/>
        <w:sz w:val="18"/>
        <w:szCs w:val="18"/>
      </w:rPr>
      <w:t xml:space="preserve"> 2014-2020, </w:t>
    </w:r>
    <w:proofErr w:type="spellStart"/>
    <w:r w:rsidRPr="00D62599">
      <w:rPr>
        <w:color w:val="44546A"/>
        <w:sz w:val="18"/>
        <w:szCs w:val="18"/>
      </w:rPr>
      <w:t>Oś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Priorytetowa</w:t>
    </w:r>
    <w:proofErr w:type="spellEnd"/>
    <w:r w:rsidRPr="00D62599">
      <w:rPr>
        <w:color w:val="44546A"/>
        <w:sz w:val="18"/>
        <w:szCs w:val="18"/>
      </w:rPr>
      <w:t xml:space="preserve">: 01 </w:t>
    </w:r>
    <w:proofErr w:type="spellStart"/>
    <w:r w:rsidRPr="00D62599">
      <w:rPr>
        <w:color w:val="44546A"/>
        <w:sz w:val="18"/>
        <w:szCs w:val="18"/>
      </w:rPr>
      <w:t>Komercjalizacja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wiedzy</w:t>
    </w:r>
    <w:proofErr w:type="spellEnd"/>
    <w:r w:rsidRPr="00D62599">
      <w:rPr>
        <w:color w:val="44546A"/>
        <w:sz w:val="18"/>
        <w:szCs w:val="18"/>
      </w:rPr>
      <w:t xml:space="preserve">, </w:t>
    </w:r>
    <w:proofErr w:type="spellStart"/>
    <w:r w:rsidRPr="00D62599">
      <w:rPr>
        <w:color w:val="44546A"/>
        <w:sz w:val="18"/>
        <w:szCs w:val="18"/>
      </w:rPr>
      <w:t>Działanie</w:t>
    </w:r>
    <w:proofErr w:type="spellEnd"/>
    <w:r w:rsidRPr="00D62599">
      <w:rPr>
        <w:color w:val="44546A"/>
        <w:sz w:val="18"/>
        <w:szCs w:val="18"/>
      </w:rPr>
      <w:t xml:space="preserve">: 01.01. </w:t>
    </w:r>
    <w:proofErr w:type="spellStart"/>
    <w:r w:rsidRPr="00D62599">
      <w:rPr>
        <w:color w:val="44546A"/>
        <w:sz w:val="18"/>
        <w:szCs w:val="18"/>
      </w:rPr>
      <w:t>Ekspansja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przez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innowacje</w:t>
    </w:r>
    <w:proofErr w:type="spellEnd"/>
    <w:r>
      <w:rPr>
        <w:color w:val="44546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929C" w14:textId="77777777" w:rsidR="00372F2C" w:rsidRDefault="00372F2C" w:rsidP="00372F2C">
      <w:pPr>
        <w:spacing w:after="0" w:line="240" w:lineRule="auto"/>
      </w:pPr>
      <w:r>
        <w:separator/>
      </w:r>
    </w:p>
  </w:footnote>
  <w:footnote w:type="continuationSeparator" w:id="0">
    <w:p w14:paraId="4F75FE87" w14:textId="77777777" w:rsidR="00372F2C" w:rsidRDefault="00372F2C" w:rsidP="0037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27244" w14:textId="472C7DCF" w:rsidR="00372F2C" w:rsidRPr="00372F2C" w:rsidRDefault="00372F2C" w:rsidP="00372F2C">
    <w:pPr>
      <w:pStyle w:val="Nagwek"/>
    </w:pPr>
    <w:r w:rsidRPr="00D62599">
      <w:rPr>
        <w:noProof/>
        <w:sz w:val="20"/>
        <w:szCs w:val="20"/>
        <w:lang w:val="pl-PL" w:eastAsia="pl-PL"/>
      </w:rPr>
      <w:drawing>
        <wp:inline distT="0" distB="0" distL="0" distR="0" wp14:anchorId="10E33BD4" wp14:editId="19B503B8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E2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A91"/>
    <w:multiLevelType w:val="hybridMultilevel"/>
    <w:tmpl w:val="EE40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A1D"/>
    <w:multiLevelType w:val="multilevel"/>
    <w:tmpl w:val="DFD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564C1"/>
    <w:multiLevelType w:val="hybridMultilevel"/>
    <w:tmpl w:val="2F52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D6070"/>
    <w:multiLevelType w:val="multilevel"/>
    <w:tmpl w:val="ED8CB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076E86"/>
    <w:multiLevelType w:val="hybridMultilevel"/>
    <w:tmpl w:val="1B4A6458"/>
    <w:lvl w:ilvl="0" w:tplc="21C63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4A2F"/>
    <w:multiLevelType w:val="hybridMultilevel"/>
    <w:tmpl w:val="E36C35EA"/>
    <w:lvl w:ilvl="0" w:tplc="BE3E0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43E4"/>
    <w:multiLevelType w:val="multilevel"/>
    <w:tmpl w:val="8180A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10ACA"/>
    <w:multiLevelType w:val="hybridMultilevel"/>
    <w:tmpl w:val="3490D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5C0887"/>
    <w:multiLevelType w:val="multilevel"/>
    <w:tmpl w:val="92C2C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2374"/>
    <w:multiLevelType w:val="multilevel"/>
    <w:tmpl w:val="9BEC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FF1C31"/>
    <w:multiLevelType w:val="multilevel"/>
    <w:tmpl w:val="601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287F45"/>
    <w:multiLevelType w:val="multilevel"/>
    <w:tmpl w:val="8878E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12103"/>
    <w:multiLevelType w:val="hybridMultilevel"/>
    <w:tmpl w:val="598CDE4A"/>
    <w:lvl w:ilvl="0" w:tplc="7F1030BC">
      <w:start w:val="1"/>
      <w:numFmt w:val="decimal"/>
      <w:lvlText w:val="%1.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5F7"/>
    <w:multiLevelType w:val="multilevel"/>
    <w:tmpl w:val="13E4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D175C66"/>
    <w:multiLevelType w:val="hybridMultilevel"/>
    <w:tmpl w:val="640E0CF4"/>
    <w:lvl w:ilvl="0" w:tplc="45E85220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74CC"/>
    <w:multiLevelType w:val="multilevel"/>
    <w:tmpl w:val="A2B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9D46A2"/>
    <w:multiLevelType w:val="hybridMultilevel"/>
    <w:tmpl w:val="E2D80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E11404"/>
    <w:multiLevelType w:val="multilevel"/>
    <w:tmpl w:val="1CE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F05E87"/>
    <w:multiLevelType w:val="hybridMultilevel"/>
    <w:tmpl w:val="038698A2"/>
    <w:lvl w:ilvl="0" w:tplc="04B6F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770D5"/>
    <w:multiLevelType w:val="hybridMultilevel"/>
    <w:tmpl w:val="9EBC02A4"/>
    <w:lvl w:ilvl="0" w:tplc="B5C6FE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0"/>
  </w:num>
  <w:num w:numId="5">
    <w:abstractNumId w:val="1"/>
  </w:num>
  <w:num w:numId="6">
    <w:abstractNumId w:val="11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36"/>
    <w:rsid w:val="0001695E"/>
    <w:rsid w:val="00053A97"/>
    <w:rsid w:val="00071164"/>
    <w:rsid w:val="000B2E7F"/>
    <w:rsid w:val="000C1605"/>
    <w:rsid w:val="000E2AAB"/>
    <w:rsid w:val="00103366"/>
    <w:rsid w:val="00127812"/>
    <w:rsid w:val="00131417"/>
    <w:rsid w:val="00153CB5"/>
    <w:rsid w:val="00157685"/>
    <w:rsid w:val="001A0797"/>
    <w:rsid w:val="001B3D27"/>
    <w:rsid w:val="001F6C0C"/>
    <w:rsid w:val="001F7ABD"/>
    <w:rsid w:val="00225878"/>
    <w:rsid w:val="002645BF"/>
    <w:rsid w:val="002B5D15"/>
    <w:rsid w:val="0034129A"/>
    <w:rsid w:val="00372F2C"/>
    <w:rsid w:val="003820BB"/>
    <w:rsid w:val="00395B2D"/>
    <w:rsid w:val="003C07D5"/>
    <w:rsid w:val="003D0458"/>
    <w:rsid w:val="00415145"/>
    <w:rsid w:val="00447CE4"/>
    <w:rsid w:val="004658F6"/>
    <w:rsid w:val="00475ED2"/>
    <w:rsid w:val="004E1F32"/>
    <w:rsid w:val="004E58B9"/>
    <w:rsid w:val="005D1655"/>
    <w:rsid w:val="005D677B"/>
    <w:rsid w:val="006241E7"/>
    <w:rsid w:val="00642ECB"/>
    <w:rsid w:val="00657C3C"/>
    <w:rsid w:val="006773D4"/>
    <w:rsid w:val="00694C35"/>
    <w:rsid w:val="006B7642"/>
    <w:rsid w:val="00732AF0"/>
    <w:rsid w:val="007379EF"/>
    <w:rsid w:val="0076278C"/>
    <w:rsid w:val="00762B83"/>
    <w:rsid w:val="00766B1E"/>
    <w:rsid w:val="00773962"/>
    <w:rsid w:val="0077480D"/>
    <w:rsid w:val="007B28E6"/>
    <w:rsid w:val="007B525E"/>
    <w:rsid w:val="007C7FA2"/>
    <w:rsid w:val="007D34D6"/>
    <w:rsid w:val="00805CD3"/>
    <w:rsid w:val="00821A68"/>
    <w:rsid w:val="0083058A"/>
    <w:rsid w:val="00865CE2"/>
    <w:rsid w:val="008F6581"/>
    <w:rsid w:val="00915419"/>
    <w:rsid w:val="0095287D"/>
    <w:rsid w:val="00967CE9"/>
    <w:rsid w:val="009A175B"/>
    <w:rsid w:val="009A5BE9"/>
    <w:rsid w:val="009D4BDD"/>
    <w:rsid w:val="00A001FC"/>
    <w:rsid w:val="00A14E81"/>
    <w:rsid w:val="00A70D93"/>
    <w:rsid w:val="00AB71C9"/>
    <w:rsid w:val="00B10E33"/>
    <w:rsid w:val="00B4592F"/>
    <w:rsid w:val="00B45A0E"/>
    <w:rsid w:val="00B57D14"/>
    <w:rsid w:val="00B673A3"/>
    <w:rsid w:val="00B677A5"/>
    <w:rsid w:val="00B71536"/>
    <w:rsid w:val="00BE70A4"/>
    <w:rsid w:val="00C00C2F"/>
    <w:rsid w:val="00C053FD"/>
    <w:rsid w:val="00C70B39"/>
    <w:rsid w:val="00C87C24"/>
    <w:rsid w:val="00CE06D5"/>
    <w:rsid w:val="00CE7423"/>
    <w:rsid w:val="00D01D73"/>
    <w:rsid w:val="00D5557B"/>
    <w:rsid w:val="00D60ECB"/>
    <w:rsid w:val="00D82DD6"/>
    <w:rsid w:val="00DE7666"/>
    <w:rsid w:val="00E3764D"/>
    <w:rsid w:val="00F12731"/>
    <w:rsid w:val="00F13B65"/>
    <w:rsid w:val="00F21DAD"/>
    <w:rsid w:val="00F3582F"/>
    <w:rsid w:val="00F735F1"/>
    <w:rsid w:val="00F81BA1"/>
    <w:rsid w:val="00F847C8"/>
    <w:rsid w:val="00FA441C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3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Zwykatabela51">
    <w:name w:val="Zwykła tabela 51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7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2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7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2AAB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2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3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Zwykatabela51">
    <w:name w:val="Zwykła tabela 51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7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2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7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2AAB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2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97631-1943-4646-9ff3-dc56922fe052" xsi:nil="true"/>
    <lcf76f155ced4ddcb4097134ff3c332f xmlns="f2cbce53-d3a5-44f2-9270-ffdfa6c419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A52F-43D5-45E2-805E-A1BA953D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E98B8-A7C4-4D48-998A-4F8BB04E3382}"/>
</file>

<file path=customXml/itemProps3.xml><?xml version="1.0" encoding="utf-8"?>
<ds:datastoreItem xmlns:ds="http://schemas.openxmlformats.org/officeDocument/2006/customXml" ds:itemID="{B2A472B2-A2E5-4CDD-BCC4-11ED4AA24E92}">
  <ds:schemaRefs>
    <ds:schemaRef ds:uri="http://schemas.microsoft.com/office/2006/documentManagement/types"/>
    <ds:schemaRef ds:uri="http://schemas.microsoft.com/office/2006/metadata/properties"/>
    <ds:schemaRef ds:uri="b3286060-3e95-4da9-ba68-9c6638a85a18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4b5188e-c648-4769-bad3-8dd5bb298d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8D1EC4-635D-469B-B68D-48B96DFE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Khaidakov</dc:creator>
  <cp:keywords/>
  <dc:description/>
  <cp:lastModifiedBy>EJ</cp:lastModifiedBy>
  <cp:revision>6</cp:revision>
  <dcterms:created xsi:type="dcterms:W3CDTF">2022-11-07T14:51:00Z</dcterms:created>
  <dcterms:modified xsi:type="dcterms:W3CDTF">2022-12-19T12:23:00Z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0x010100EC270295B1AD144CA13C0C9AD3AD25F7</vt:lpwstr>
  </property>
  <property fmtid="{D5CDD505-2E9C-101B-9397-08002B2CF9AE}" pid="3" name="MediaServiceImageTags">
    <vt:lpwstr/>
  </property>
</Properties>
</file>